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eastAsia="zh-CN"/>
        </w:rPr>
        <w:t>1496</w:t>
      </w:r>
    </w:p>
    <w:p w14:paraId="57BCD62C">
      <w:pPr>
        <w:pStyle w:val="38"/>
        <w:rPr>
          <w:b w:val="0"/>
          <w:bCs/>
          <w:sz w:val="24"/>
          <w:lang w:val="en-US"/>
        </w:rPr>
      </w:pPr>
      <w:r>
        <w:rPr>
          <w:rFonts w:hint="eastAsia" w:cs="Arial"/>
          <w:sz w:val="22"/>
          <w:szCs w:val="22"/>
          <w:lang w:val="en-US" w:eastAsia="zh-CN"/>
        </w:rPr>
        <w:t>Gothenborg</w:t>
      </w:r>
      <w:r>
        <w:rPr>
          <w:rFonts w:cs="Arial"/>
          <w:sz w:val="22"/>
          <w:szCs w:val="22"/>
        </w:rPr>
        <w:t>,</w:t>
      </w:r>
      <w:r>
        <w:rPr>
          <w:rFonts w:hint="eastAsia" w:cs="Arial"/>
          <w:sz w:val="22"/>
          <w:szCs w:val="22"/>
          <w:lang w:val="en-US" w:eastAsia="zh-CN"/>
        </w:rPr>
        <w:t xml:space="preserve"> Sweden</w:t>
      </w:r>
      <w:r>
        <w:rPr>
          <w:rFonts w:cs="Arial"/>
          <w:sz w:val="22"/>
          <w:szCs w:val="22"/>
          <w:lang w:val="en-US"/>
        </w:rPr>
        <w:t>,</w:t>
      </w:r>
      <w:r>
        <w:rPr>
          <w:rFonts w:cs="Arial"/>
          <w:sz w:val="22"/>
          <w:szCs w:val="22"/>
        </w:rPr>
        <w:t xml:space="preserve"> </w:t>
      </w:r>
      <w:r>
        <w:rPr>
          <w:rFonts w:hint="eastAsia" w:cs="Arial"/>
          <w:sz w:val="22"/>
          <w:szCs w:val="22"/>
          <w:lang w:val="en-US" w:eastAsia="zh-CN"/>
        </w:rPr>
        <w:t>7</w:t>
      </w:r>
      <w:r>
        <w:rPr>
          <w:rFonts w:cs="Arial"/>
          <w:sz w:val="22"/>
          <w:szCs w:val="22"/>
        </w:rPr>
        <w:t xml:space="preserve"> - </w:t>
      </w:r>
      <w:r>
        <w:rPr>
          <w:rFonts w:hint="eastAsia" w:cs="Arial"/>
          <w:sz w:val="22"/>
          <w:szCs w:val="22"/>
          <w:lang w:val="en-US" w:eastAsia="zh-CN"/>
        </w:rPr>
        <w:t>11</w:t>
      </w:r>
      <w:r>
        <w:rPr>
          <w:rFonts w:cs="Arial"/>
          <w:sz w:val="22"/>
          <w:szCs w:val="22"/>
        </w:rPr>
        <w:t xml:space="preserve"> </w:t>
      </w:r>
      <w:r>
        <w:rPr>
          <w:rFonts w:hint="eastAsia" w:cs="Arial"/>
          <w:sz w:val="22"/>
          <w:szCs w:val="22"/>
          <w:lang w:val="en-US" w:eastAsia="zh-CN"/>
        </w:rPr>
        <w:t>April</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Pr>
          <w:rFonts w:hint="default" w:ascii="Arial" w:hAnsi="Arial" w:cs="Arial"/>
          <w:b/>
        </w:rPr>
        <w:t xml:space="preserve">Discussion paper on GSMA LS on OSAppID usage by AppToken use case </w:t>
      </w:r>
    </w:p>
    <w:p w14:paraId="41F9E2B8">
      <w:pPr>
        <w:keepNext/>
        <w:tabs>
          <w:tab w:val="left" w:pos="2127"/>
        </w:tabs>
        <w:spacing w:after="0"/>
        <w:ind w:left="2126" w:hanging="2126"/>
        <w:outlineLvl w:val="0"/>
        <w:rPr>
          <w:rFonts w:hint="default" w:ascii="Arial" w:hAnsi="Arial"/>
          <w:b/>
          <w:lang w:val="en-US" w:eastAsia="zh-CN"/>
        </w:rPr>
      </w:pPr>
      <w:r>
        <w:rPr>
          <w:rFonts w:ascii="Arial" w:hAnsi="Arial"/>
          <w:b/>
        </w:rPr>
        <w:t>Document for:</w:t>
      </w:r>
      <w:r>
        <w:rPr>
          <w:rFonts w:ascii="Arial" w:hAnsi="Arial"/>
          <w:b/>
        </w:rPr>
        <w:tab/>
      </w:r>
      <w:r>
        <w:rPr>
          <w:rFonts w:ascii="Arial" w:hAnsi="Arial"/>
          <w:b/>
          <w:lang w:eastAsia="zh-CN"/>
        </w:rPr>
        <w:t>discussion</w:t>
      </w:r>
      <w:r>
        <w:rPr>
          <w:rFonts w:hint="default" w:ascii="Arial" w:hAnsi="Arial"/>
          <w:b/>
          <w:lang w:val="en-US" w:eastAsia="zh-CN"/>
        </w:rPr>
        <w:t xml:space="preserve"> and approval</w:t>
      </w:r>
    </w:p>
    <w:p w14:paraId="2A7B9419">
      <w:pPr>
        <w:keepNext/>
        <w:pBdr>
          <w:bottom w:val="single" w:color="auto" w:sz="4" w:space="1"/>
        </w:pBdr>
        <w:tabs>
          <w:tab w:val="left" w:pos="2127"/>
        </w:tabs>
        <w:spacing w:after="0"/>
        <w:ind w:left="2126" w:hanging="2126"/>
        <w:rPr>
          <w:rFonts w:hint="default" w:ascii="Arial" w:hAnsi="Arial"/>
          <w:b/>
          <w:bCs/>
          <w:lang w:val="en-US" w:eastAsia="zh-CN"/>
        </w:rPr>
      </w:pPr>
      <w:r>
        <w:rPr>
          <w:rFonts w:ascii="Arial" w:hAnsi="Arial"/>
          <w:b/>
          <w:bCs/>
        </w:rPr>
        <w:t>Agenda Item:</w:t>
      </w:r>
      <w:r>
        <w:tab/>
      </w:r>
      <w:r>
        <w:rPr>
          <w:rFonts w:ascii="Arial" w:hAnsi="Arial"/>
          <w:b/>
          <w:bCs/>
        </w:rPr>
        <w:t>3</w:t>
      </w:r>
      <w:r>
        <w:rPr>
          <w:rFonts w:hint="default" w:ascii="Arial" w:hAnsi="Arial"/>
          <w:b/>
          <w:bCs/>
          <w:lang w:val="en-US"/>
        </w:rPr>
        <w:t>.1</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lang w:val="en-US" w:eastAsia="zh-CN"/>
        </w:rPr>
      </w:pPr>
      <w:r>
        <w:rPr>
          <w:b/>
          <w:i/>
        </w:rPr>
        <w:t xml:space="preserve">It is requested to discuss the discussion paper on </w:t>
      </w:r>
      <w:r>
        <w:rPr>
          <w:rFonts w:hint="default"/>
          <w:b/>
          <w:i/>
        </w:rPr>
        <w:t>GSMA LS on OSAppID usage by AppToken use case</w:t>
      </w:r>
    </w:p>
    <w:p w14:paraId="3068A951">
      <w:pPr>
        <w:pStyle w:val="2"/>
      </w:pPr>
      <w:r>
        <w:t>2</w:t>
      </w:r>
      <w:r>
        <w:tab/>
      </w:r>
      <w:r>
        <w:t>References</w:t>
      </w:r>
    </w:p>
    <w:p w14:paraId="37798872">
      <w:pPr>
        <w:pStyle w:val="135"/>
        <w:rPr>
          <w:rFonts w:hint="eastAsia" w:eastAsia="微软雅黑"/>
          <w:lang w:val="en-US" w:eastAsia="zh-CN"/>
        </w:rPr>
      </w:pPr>
      <w:r>
        <w:rPr>
          <w:rFonts w:eastAsia="微软雅黑"/>
        </w:rPr>
        <w:t>[</w:t>
      </w:r>
      <w:r>
        <w:rPr>
          <w:rFonts w:eastAsia="微软雅黑"/>
          <w:lang w:val="en-US"/>
        </w:rPr>
        <w:t>1</w:t>
      </w:r>
      <w:r>
        <w:rPr>
          <w:rFonts w:eastAsia="微软雅黑"/>
        </w:rPr>
        <w:t xml:space="preserve">] </w:t>
      </w:r>
      <w:r>
        <w:rPr>
          <w:rFonts w:eastAsia="微软雅黑"/>
          <w:lang w:val="en-US"/>
        </w:rPr>
        <w:t>S</w:t>
      </w:r>
      <w:r>
        <w:rPr>
          <w:rFonts w:hint="default" w:eastAsia="微软雅黑"/>
          <w:lang w:val="en-US"/>
        </w:rPr>
        <w:t>3-251229</w:t>
      </w:r>
      <w:r>
        <w:rPr>
          <w:rFonts w:hint="eastAsia" w:eastAsia="微软雅黑"/>
          <w:lang w:val="en-US" w:eastAsia="zh-CN"/>
        </w:rPr>
        <w:t xml:space="preserve"> LS on OSAppID usage by AppToken use case</w:t>
      </w:r>
    </w:p>
    <w:p w14:paraId="7ED61096">
      <w:pPr>
        <w:pStyle w:val="135"/>
        <w:rPr>
          <w:rFonts w:hint="default" w:eastAsia="微软雅黑"/>
          <w:lang w:val="en-US" w:eastAsia="zh-CN"/>
        </w:rPr>
      </w:pPr>
    </w:p>
    <w:p w14:paraId="6C29E54B">
      <w:pPr>
        <w:keepNext/>
        <w:keepLines/>
        <w:pBdr>
          <w:top w:val="single" w:color="auto"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rPr>
        <w:t>Rationale</w:t>
      </w:r>
    </w:p>
    <w:p w14:paraId="1E4E7186">
      <w:pPr>
        <w:spacing w:before="100" w:beforeAutospacing="1" w:after="100" w:afterAutospacing="1"/>
        <w:rPr>
          <w:rFonts w:eastAsia="Times New Roman"/>
          <w:sz w:val="24"/>
          <w:szCs w:val="24"/>
          <w:lang w:val="en-US"/>
        </w:rPr>
      </w:pPr>
      <w:r>
        <w:rPr>
          <w:rFonts w:hint="default" w:eastAsia="Times New Roman"/>
          <w:lang w:val="en-US"/>
        </w:rPr>
        <w:t>GSMA</w:t>
      </w:r>
      <w:r>
        <w:rPr>
          <w:rFonts w:eastAsia="Times New Roman"/>
          <w:lang w:val="en-US"/>
        </w:rPr>
        <w:t xml:space="preserve"> LS analysis and propose a way forward</w:t>
      </w:r>
      <w:r>
        <w:rPr>
          <w:rFonts w:eastAsia="Times New Roman"/>
          <w:sz w:val="24"/>
          <w:szCs w:val="24"/>
          <w:lang w:val="en-US"/>
        </w:rPr>
        <w:t>.</w:t>
      </w:r>
    </w:p>
    <w:p w14:paraId="4265DE26">
      <w:pPr>
        <w:pStyle w:val="2"/>
      </w:pPr>
      <w:r>
        <w:t>4</w:t>
      </w:r>
      <w:r>
        <w:tab/>
      </w:r>
      <w:r>
        <w:t>Detailed proposal</w:t>
      </w:r>
    </w:p>
    <w:p w14:paraId="590821AF">
      <w:pPr>
        <w:pStyle w:val="3"/>
        <w:rPr>
          <w:lang w:eastAsia="en-IN"/>
        </w:rPr>
      </w:pPr>
      <w:bookmarkStart w:id="1" w:name="_Toc107949223"/>
      <w:r>
        <w:rPr>
          <w:lang w:eastAsia="en-IN"/>
        </w:rPr>
        <w:t xml:space="preserve">4.1 </w:t>
      </w:r>
      <w:r>
        <w:rPr>
          <w:rFonts w:hint="default"/>
          <w:lang w:val="en-US" w:eastAsia="en-IN"/>
        </w:rPr>
        <w:tab/>
      </w:r>
      <w:r>
        <w:rPr>
          <w:lang w:eastAsia="en-IN"/>
        </w:rPr>
        <w:t xml:space="preserve">Background </w:t>
      </w:r>
    </w:p>
    <w:p w14:paraId="28011429">
      <w:pPr>
        <w:pStyle w:val="4"/>
        <w:rPr>
          <w:rFonts w:hint="default" w:eastAsia="宋体"/>
          <w:lang w:val="en-US" w:eastAsia="zh-CN"/>
        </w:rPr>
      </w:pPr>
      <w:r>
        <w:rPr>
          <w:lang w:eastAsia="en-IN"/>
        </w:rPr>
        <w:t xml:space="preserve">4.1.1 </w:t>
      </w:r>
      <w:r>
        <w:rPr>
          <w:rFonts w:hint="default"/>
          <w:lang w:val="en-US" w:eastAsia="en-IN"/>
        </w:rPr>
        <w:tab/>
      </w:r>
      <w:r>
        <w:rPr>
          <w:rFonts w:hint="eastAsia"/>
          <w:lang w:val="en-US" w:eastAsia="zh-CN"/>
        </w:rPr>
        <w:t>Device App authentication</w:t>
      </w:r>
      <w:r>
        <w:rPr>
          <w:rFonts w:hint="default"/>
          <w:lang w:val="en-US" w:eastAsia="zh-CN"/>
        </w:rPr>
        <w:t xml:space="preserve"> in TS.43</w:t>
      </w:r>
    </w:p>
    <w:p w14:paraId="35191319">
      <w:pPr>
        <w:rPr>
          <w:rFonts w:hint="default"/>
          <w:lang w:val="en-US"/>
        </w:rPr>
      </w:pPr>
      <w:r>
        <w:rPr>
          <w:rFonts w:hint="default"/>
          <w:lang w:val="en-US"/>
        </w:rPr>
        <w:t xml:space="preserve">GSMA </w:t>
      </w:r>
      <w:r>
        <w:t>TSGNS</w:t>
      </w:r>
      <w:r>
        <w:rPr>
          <w:rFonts w:hint="default"/>
          <w:lang w:val="en-US"/>
        </w:rPr>
        <w:t xml:space="preserve"> sent LS to SA2 and SA3 on</w:t>
      </w:r>
      <w:r>
        <w:rPr>
          <w:rFonts w:hint="eastAsia" w:eastAsia="微软雅黑"/>
          <w:lang w:val="en-US" w:eastAsia="zh-CN"/>
        </w:rPr>
        <w:t>OSAppID usage by AppToken use case</w:t>
      </w:r>
      <w:r>
        <w:rPr>
          <w:rFonts w:hint="default" w:eastAsia="微软雅黑"/>
          <w:lang w:val="en-US" w:eastAsia="zh-CN"/>
        </w:rPr>
        <w:t xml:space="preserve">, in which GSMA TSGNS is asking SA3 on the </w:t>
      </w:r>
      <w:r>
        <w:t>security implications of the proposed mechanism and provide feedback</w:t>
      </w:r>
      <w:r>
        <w:rPr>
          <w:rFonts w:hint="default"/>
          <w:lang w:val="en-US"/>
        </w:rPr>
        <w:t xml:space="preserve">. </w:t>
      </w:r>
    </w:p>
    <w:p w14:paraId="26FB9152">
      <w:r>
        <w:t>App Token was introduced in PRD TS.43 "Service Entitlement" which defines the MNOs Entitlement Server procedures. An Entitlement Server builds the interface between an MNO and a devices OS, and is used globally for e.g., eSIM activation, VoLTE/VoWiFi configuration, DataPlan Info, and more configuration data. A device is expected to interact with its home MNO’s Entitlement Server, also when roaming or in wifi, using HTTP REST.</w:t>
      </w:r>
    </w:p>
    <w:p w14:paraId="15E605F6">
      <w:pPr>
        <w:rPr>
          <w:rFonts w:hint="default"/>
          <w:lang w:val="en-US" w:eastAsia="en-GB"/>
        </w:rPr>
      </w:pPr>
      <w:r>
        <w:t>The App Token is a piece of information that the UE OS can obtain from specific applications</w:t>
      </w:r>
      <w:r>
        <w:rPr>
          <w:rFonts w:hint="default"/>
          <w:lang w:val="en-US"/>
        </w:rPr>
        <w:t>, based on TS.43 details, t</w:t>
      </w:r>
      <w:r>
        <w:rPr>
          <w:rFonts w:hint="default"/>
          <w:lang w:val="en-US" w:eastAsia="en-GB"/>
        </w:rPr>
        <w:t xml:space="preserve">he benefit of this procedure (that </w:t>
      </w:r>
      <w:r>
        <w:rPr>
          <w:lang w:val="en-US" w:eastAsia="en-US" w:bidi="bn-BD"/>
        </w:rPr>
        <w:t>operator provides a token to authenticate subscribers and/or applications installed in the subscriber´s device</w:t>
      </w:r>
      <w:r>
        <w:rPr>
          <w:rFonts w:hint="default"/>
          <w:lang w:val="en-US" w:eastAsia="en-GB"/>
        </w:rPr>
        <w:t xml:space="preserve">) is that an app can gain SIM based authentication, without requiring access to the EAP-AKA token or the temporary_token, so that the security and integrity of the tokens is maintained. Below is the Figure 60-Device App authentication with OperatorToken call flow quoted from TS.43. </w:t>
      </w:r>
    </w:p>
    <w:p w14:paraId="78754773">
      <w:pPr>
        <w:rPr>
          <w:rFonts w:hint="default"/>
          <w:lang w:val="en-US" w:eastAsia="en-GB"/>
        </w:rPr>
      </w:pPr>
    </w:p>
    <w:p w14:paraId="4BB3872E">
      <w:pPr>
        <w:rPr>
          <w:rFonts w:hint="default"/>
          <w:lang w:val="en-US" w:eastAsia="en-GB"/>
        </w:rPr>
      </w:pPr>
    </w:p>
    <w:p w14:paraId="68860404">
      <w:r>
        <w:drawing>
          <wp:inline distT="0" distB="0" distL="114300" distR="114300">
            <wp:extent cx="6119495" cy="5688330"/>
            <wp:effectExtent l="0" t="0" r="1905" b="127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a:stretch>
                      <a:fillRect/>
                    </a:stretch>
                  </pic:blipFill>
                  <pic:spPr>
                    <a:xfrm>
                      <a:off x="0" y="0"/>
                      <a:ext cx="6119495" cy="5688330"/>
                    </a:xfrm>
                    <a:prstGeom prst="rect">
                      <a:avLst/>
                    </a:prstGeom>
                    <a:noFill/>
                    <a:ln>
                      <a:noFill/>
                    </a:ln>
                  </pic:spPr>
                </pic:pic>
              </a:graphicData>
            </a:graphic>
          </wp:inline>
        </w:drawing>
      </w:r>
    </w:p>
    <w:p w14:paraId="1176B123"/>
    <w:p w14:paraId="7BFBDD3C">
      <w:pPr>
        <w:rPr>
          <w:rFonts w:hint="default" w:ascii="Times New Roman Bold" w:hAnsi="Times New Roman Bold" w:cs="Times New Roman Bold"/>
          <w:b/>
          <w:bCs/>
          <w:sz w:val="28"/>
          <w:lang w:eastAsia="en-IN"/>
        </w:rPr>
      </w:pPr>
      <w:r>
        <w:rPr>
          <w:rFonts w:hint="default" w:ascii="Times New Roman Bold" w:hAnsi="Times New Roman Bold" w:cs="Times New Roman Bold"/>
          <w:b/>
          <w:bCs/>
          <w:lang w:val="en-US" w:eastAsia="en-IN"/>
        </w:rPr>
        <w:t xml:space="preserve">Observation 1: The App Token mechanism in TS.43 is </w:t>
      </w:r>
      <w:r>
        <w:rPr>
          <w:rFonts w:hint="default" w:ascii="Times New Roman Bold" w:hAnsi="Times New Roman Bold" w:cs="Times New Roman Bold"/>
          <w:b/>
          <w:bCs/>
          <w:lang w:val="en-US" w:eastAsia="en-GB"/>
        </w:rPr>
        <w:t xml:space="preserve">ito make sure that an app can gain SIM based authentication, without requiring access to the EAP-AKA token or the temporary_token, which is not related with user privacy. </w:t>
      </w:r>
    </w:p>
    <w:p w14:paraId="629F60A2">
      <w:pPr>
        <w:rPr>
          <w:rFonts w:hint="default" w:ascii="Arial" w:hAnsi="Arial"/>
          <w:sz w:val="28"/>
          <w:lang w:val="en-US" w:eastAsia="en-IN"/>
        </w:rPr>
      </w:pPr>
      <w:r>
        <w:rPr>
          <w:rFonts w:ascii="Arial" w:hAnsi="Arial"/>
          <w:sz w:val="28"/>
          <w:lang w:eastAsia="en-IN"/>
        </w:rPr>
        <w:t>4.1.</w:t>
      </w:r>
      <w:r>
        <w:rPr>
          <w:rFonts w:ascii="Arial" w:hAnsi="Arial"/>
          <w:sz w:val="28"/>
          <w:lang w:val="en-US" w:eastAsia="en-IN"/>
        </w:rPr>
        <w:t>2</w:t>
      </w:r>
      <w:r>
        <w:rPr>
          <w:rFonts w:ascii="Arial" w:hAnsi="Arial"/>
          <w:sz w:val="28"/>
          <w:lang w:eastAsia="en-IN"/>
        </w:rPr>
        <w:t xml:space="preserve"> </w:t>
      </w:r>
      <w:r>
        <w:rPr>
          <w:rFonts w:hint="default" w:ascii="Arial" w:hAnsi="Arial"/>
          <w:sz w:val="28"/>
          <w:lang w:val="en-US" w:eastAsia="en-IN"/>
        </w:rPr>
        <w:tab/>
      </w:r>
      <w:r>
        <w:rPr>
          <w:rFonts w:hint="default" w:ascii="Arial" w:hAnsi="Arial"/>
          <w:sz w:val="28"/>
          <w:lang w:val="en-US" w:eastAsia="en-IN"/>
        </w:rPr>
        <w:t xml:space="preserve">New proposal in TS.62 </w:t>
      </w:r>
    </w:p>
    <w:p w14:paraId="477099CB">
      <w:pPr>
        <w:rPr>
          <w:rFonts w:hint="default"/>
          <w:lang w:val="en-US" w:eastAsia="zh-CN"/>
        </w:rPr>
      </w:pPr>
      <w:r>
        <w:rPr>
          <w:rFonts w:hint="default"/>
          <w:lang w:val="en-US" w:eastAsia="zh-CN"/>
        </w:rPr>
        <w:t>GSMA TSGNS is currently working to define in TS.62 how UE OS should behave when managing App Tokens with applications. The proposed end-to-end flow is as follows (boxes in green reflects standard procedures already defined by 3GPP or by GSMA in TS.43, red box is the CR to TS.62 being discussed in GSMA TSGNS):</w:t>
      </w:r>
    </w:p>
    <w:p w14:paraId="39152918">
      <w:pPr>
        <w:rPr>
          <w:rFonts w:hint="default"/>
          <w:lang w:val="en-US" w:eastAsia="zh-CN"/>
        </w:rPr>
      </w:pPr>
    </w:p>
    <w:p w14:paraId="09C80AA9">
      <w:r>
        <w:drawing>
          <wp:inline distT="0" distB="0" distL="0" distR="0">
            <wp:extent cx="6185535" cy="3002280"/>
            <wp:effectExtent l="0" t="0" r="12065" b="203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364866" name="Imagen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11265" cy="3014681"/>
                    </a:xfrm>
                    <a:prstGeom prst="rect">
                      <a:avLst/>
                    </a:prstGeom>
                    <a:noFill/>
                  </pic:spPr>
                </pic:pic>
              </a:graphicData>
            </a:graphic>
          </wp:inline>
        </w:drawing>
      </w:r>
    </w:p>
    <w:p w14:paraId="22B680AA"/>
    <w:p w14:paraId="32759417">
      <w:pPr>
        <w:rPr>
          <w:rFonts w:hint="default"/>
          <w:lang w:val="en-US"/>
        </w:rPr>
      </w:pPr>
      <w:r>
        <w:rPr>
          <w:rFonts w:hint="default"/>
          <w:lang w:val="en-US"/>
        </w:rPr>
        <w:t xml:space="preserve">Based on the procedure descripted in the incoming LS S3-251229, the mapping relationships can be build up in MNO /OperatorEntitlementServer include: </w:t>
      </w:r>
    </w:p>
    <w:p w14:paraId="6487D9B2">
      <w:pPr>
        <w:numPr>
          <w:ilvl w:val="0"/>
          <w:numId w:val="4"/>
        </w:numPr>
        <w:rPr>
          <w:rFonts w:hint="default"/>
          <w:lang w:val="en-US"/>
        </w:rPr>
      </w:pPr>
      <w:r>
        <w:rPr>
          <w:rFonts w:hint="default"/>
          <w:lang w:val="en-US"/>
        </w:rPr>
        <w:t xml:space="preserve">When the MNO is delivering the URSP policy to UE, SNSSAI - AppIDanonymized(YYY) - UE ID becomes visible to MNO, </w:t>
      </w:r>
    </w:p>
    <w:p w14:paraId="2CFCE77F">
      <w:pPr>
        <w:numPr>
          <w:ilvl w:val="0"/>
          <w:numId w:val="4"/>
        </w:numPr>
        <w:rPr>
          <w:sz w:val="21"/>
          <w:szCs w:val="21"/>
        </w:rPr>
      </w:pPr>
      <w:r>
        <w:rPr>
          <w:rFonts w:hint="default"/>
          <w:lang w:val="en-US"/>
        </w:rPr>
        <w:t xml:space="preserve">When the App Backend is reaching agreement with MNO, then APP real name - AppIDanonymized(YYY) becomes visible to MNO. </w:t>
      </w:r>
    </w:p>
    <w:p w14:paraId="6B514480">
      <w:pPr>
        <w:numPr>
          <w:ilvl w:val="0"/>
          <w:numId w:val="4"/>
        </w:numPr>
        <w:rPr>
          <w:sz w:val="21"/>
          <w:szCs w:val="21"/>
        </w:rPr>
      </w:pPr>
      <w:r>
        <w:rPr>
          <w:rFonts w:hint="default"/>
          <w:lang w:val="en-US"/>
        </w:rPr>
        <w:t xml:space="preserve">When the App Backend is requesting App Token, AppIDanonymized(YYY) - App Token is visible to the OperatorEntitlementServer. </w:t>
      </w:r>
    </w:p>
    <w:p w14:paraId="05FB7E07">
      <w:pPr>
        <w:numPr>
          <w:ilvl w:val="0"/>
          <w:numId w:val="0"/>
        </w:numPr>
        <w:rPr>
          <w:b w:val="0"/>
          <w:bCs w:val="0"/>
          <w:sz w:val="21"/>
          <w:szCs w:val="21"/>
        </w:rPr>
      </w:pPr>
      <w:r>
        <w:rPr>
          <w:rFonts w:hint="default"/>
          <w:b w:val="0"/>
          <w:bCs w:val="0"/>
          <w:lang w:val="en-US"/>
        </w:rPr>
        <w:t>With all those binding</w:t>
      </w:r>
      <w:r>
        <w:rPr>
          <w:rFonts w:hint="eastAsia"/>
          <w:b w:val="0"/>
          <w:bCs w:val="0"/>
          <w:lang w:val="en-US" w:eastAsia="zh-CN"/>
        </w:rPr>
        <w:t xml:space="preserve"> in</w:t>
      </w:r>
      <w:r>
        <w:rPr>
          <w:rFonts w:hint="default"/>
          <w:b w:val="0"/>
          <w:bCs w:val="0"/>
          <w:lang w:val="en-US" w:eastAsia="zh-CN"/>
        </w:rPr>
        <w:t>formation</w:t>
      </w:r>
      <w:r>
        <w:rPr>
          <w:rFonts w:hint="default"/>
          <w:b w:val="0"/>
          <w:bCs w:val="0"/>
          <w:lang w:val="en-US"/>
        </w:rPr>
        <w:t xml:space="preserve">, </w:t>
      </w:r>
      <w:r>
        <w:rPr>
          <w:b w:val="0"/>
          <w:bCs w:val="0"/>
          <w:sz w:val="21"/>
          <w:szCs w:val="21"/>
        </w:rPr>
        <w:t>the MNO has clear visibility on the applications installed on the UE</w:t>
      </w:r>
      <w:r>
        <w:rPr>
          <w:rFonts w:hint="default"/>
          <w:b w:val="0"/>
          <w:bCs w:val="0"/>
          <w:sz w:val="21"/>
          <w:szCs w:val="21"/>
          <w:lang w:val="en-US"/>
        </w:rPr>
        <w:t xml:space="preserve"> and the mapping relationship</w:t>
      </w:r>
      <w:r>
        <w:rPr>
          <w:rFonts w:hint="default" w:ascii="Times New Roman Bold" w:hAnsi="Times New Roman Bold" w:cs="Times New Roman Bold"/>
          <w:b w:val="0"/>
          <w:bCs w:val="0"/>
          <w:lang w:val="en-US" w:eastAsia="en-IN"/>
        </w:rPr>
        <w:t xml:space="preserve"> </w:t>
      </w:r>
      <w:r>
        <w:rPr>
          <w:rFonts w:hint="default" w:ascii="Times New Roman" w:hAnsi="Times New Roman" w:cs="Times New Roman"/>
          <w:b w:val="0"/>
          <w:bCs w:val="0"/>
          <w:lang w:val="en-US" w:eastAsia="en-IN"/>
        </w:rPr>
        <w:t xml:space="preserve">among </w:t>
      </w:r>
      <w:r>
        <w:rPr>
          <w:rFonts w:hint="default"/>
          <w:b w:val="0"/>
          <w:bCs w:val="0"/>
          <w:lang w:val="en-US"/>
        </w:rPr>
        <w:t>SNSSAI - AppIDanonymized(YYY) - UE ID - App Token - App real name</w:t>
      </w:r>
      <w:r>
        <w:rPr>
          <w:b w:val="0"/>
          <w:bCs w:val="0"/>
          <w:sz w:val="21"/>
          <w:szCs w:val="21"/>
        </w:rPr>
        <w:t xml:space="preserve">, hence user privacy is </w:t>
      </w:r>
      <w:r>
        <w:rPr>
          <w:rFonts w:hint="default"/>
          <w:b w:val="0"/>
          <w:bCs w:val="0"/>
          <w:sz w:val="21"/>
          <w:szCs w:val="21"/>
          <w:lang w:val="en-US"/>
        </w:rPr>
        <w:t xml:space="preserve">not </w:t>
      </w:r>
      <w:r>
        <w:rPr>
          <w:b w:val="0"/>
          <w:bCs w:val="0"/>
          <w:sz w:val="21"/>
          <w:szCs w:val="21"/>
        </w:rPr>
        <w:t>guaranteed.</w:t>
      </w:r>
    </w:p>
    <w:p w14:paraId="5240CD4D">
      <w:pPr>
        <w:rPr>
          <w:b/>
          <w:bCs/>
          <w:lang w:eastAsia="en-IN"/>
        </w:rPr>
      </w:pPr>
      <w:r>
        <w:rPr>
          <w:rFonts w:hint="default" w:ascii="Times New Roman Bold" w:hAnsi="Times New Roman Bold" w:cs="Times New Roman Bold"/>
          <w:b/>
          <w:bCs/>
          <w:lang w:val="en-US" w:eastAsia="en-IN"/>
        </w:rPr>
        <w:t xml:space="preserve">Observation 2: With the proposal in TS.62, the mapping relationship among </w:t>
      </w:r>
      <w:r>
        <w:rPr>
          <w:rFonts w:hint="default"/>
          <w:b/>
          <w:bCs/>
          <w:lang w:val="en-US"/>
        </w:rPr>
        <w:t>SNSSAI - AppIDanonymized(YYY) - UE ID - App Token - App real name are all visible to t</w:t>
      </w:r>
      <w:r>
        <w:rPr>
          <w:rFonts w:hint="default" w:ascii="Times New Roman Bold" w:hAnsi="Times New Roman Bold" w:cs="Times New Roman Bold"/>
          <w:b/>
          <w:bCs/>
          <w:lang w:val="en-US" w:eastAsia="en-IN"/>
        </w:rPr>
        <w:t>he MNO/</w:t>
      </w:r>
      <w:r>
        <w:rPr>
          <w:rFonts w:hint="default"/>
          <w:b/>
          <w:bCs/>
          <w:lang w:val="en-US"/>
        </w:rPr>
        <w:t xml:space="preserve">OperatorEntitlementServer, </w:t>
      </w:r>
      <w:r>
        <w:rPr>
          <w:rFonts w:hint="default" w:ascii="Times New Roman Bold" w:hAnsi="Times New Roman Bold" w:cs="Times New Roman Bold"/>
          <w:b/>
          <w:bCs/>
          <w:lang w:val="en-US" w:eastAsia="en-IN"/>
        </w:rPr>
        <w:t>hence no user privacy is guaranteed.</w:t>
      </w:r>
    </w:p>
    <w:p w14:paraId="6A8DCC9C">
      <w:pPr>
        <w:rPr>
          <w:b/>
          <w:bCs/>
          <w:lang w:eastAsia="en-IN"/>
        </w:rPr>
      </w:pPr>
    </w:p>
    <w:p w14:paraId="131ACD19">
      <w:pPr>
        <w:pStyle w:val="2"/>
        <w:rPr>
          <w:szCs w:val="36"/>
        </w:rPr>
      </w:pPr>
      <w:r>
        <w:rPr>
          <w:szCs w:val="36"/>
        </w:rPr>
        <w:t>5</w:t>
      </w:r>
      <w:r>
        <w:rPr>
          <w:szCs w:val="36"/>
        </w:rPr>
        <w:tab/>
      </w:r>
      <w:r>
        <w:rPr>
          <w:szCs w:val="36"/>
        </w:rPr>
        <w:t>Conclusions and proposals</w:t>
      </w:r>
      <w:bookmarkEnd w:id="1"/>
    </w:p>
    <w:p w14:paraId="063AF933">
      <w:pPr>
        <w:rPr>
          <w:lang w:val="en-US"/>
        </w:rPr>
      </w:pPr>
      <w:r>
        <w:t xml:space="preserve">Based on </w:t>
      </w:r>
      <w:r>
        <w:rPr>
          <w:lang w:val="en-US"/>
        </w:rPr>
        <w:t xml:space="preserve">analysis above, below </w:t>
      </w:r>
      <w:r>
        <w:t xml:space="preserve">observations </w:t>
      </w:r>
      <w:r>
        <w:rPr>
          <w:lang w:val="en-US"/>
        </w:rPr>
        <w:t xml:space="preserve">are proposed: </w:t>
      </w:r>
    </w:p>
    <w:p w14:paraId="6FD74A6D">
      <w:pPr>
        <w:rPr>
          <w:rFonts w:hint="default" w:ascii="Times New Roman Bold" w:hAnsi="Times New Roman Bold" w:cs="Times New Roman Bold"/>
          <w:b/>
          <w:bCs/>
          <w:sz w:val="28"/>
          <w:lang w:eastAsia="en-IN"/>
        </w:rPr>
      </w:pPr>
      <w:r>
        <w:rPr>
          <w:rFonts w:hint="default" w:ascii="Times New Roman Bold" w:hAnsi="Times New Roman Bold" w:cs="Times New Roman Bold"/>
          <w:b/>
          <w:bCs/>
          <w:lang w:val="en-US" w:eastAsia="en-IN"/>
        </w:rPr>
        <w:t xml:space="preserve">Observation 1: The App Token mechanism in TS.43 is </w:t>
      </w:r>
      <w:r>
        <w:rPr>
          <w:rFonts w:hint="default" w:ascii="Times New Roman Bold" w:hAnsi="Times New Roman Bold" w:cs="Times New Roman Bold"/>
          <w:b/>
          <w:bCs/>
          <w:lang w:val="en-US" w:eastAsia="en-GB"/>
        </w:rPr>
        <w:t xml:space="preserve">ito make sure that an app can gain SIM based authentication, without requiring access to the EAP-AKA token or the temporary_token, which is not related with user privacy. </w:t>
      </w:r>
    </w:p>
    <w:p w14:paraId="0694E738">
      <w:pPr>
        <w:rPr>
          <w:b/>
          <w:bCs/>
          <w:lang w:eastAsia="en-IN"/>
        </w:rPr>
      </w:pPr>
      <w:r>
        <w:rPr>
          <w:rFonts w:hint="default" w:ascii="Times New Roman Bold" w:hAnsi="Times New Roman Bold" w:cs="Times New Roman Bold"/>
          <w:b/>
          <w:bCs/>
          <w:lang w:val="en-US" w:eastAsia="en-IN"/>
        </w:rPr>
        <w:t xml:space="preserve">Observation 2: With the proposal in TS.62, the mapping relationship among </w:t>
      </w:r>
      <w:r>
        <w:rPr>
          <w:rFonts w:hint="default"/>
          <w:b/>
          <w:bCs/>
          <w:lang w:val="en-US"/>
        </w:rPr>
        <w:t>SNSSAI - AppIDanonymized(YYY) - UE ID - App Token - App real name are all visible to t</w:t>
      </w:r>
      <w:r>
        <w:rPr>
          <w:rFonts w:hint="default" w:ascii="Times New Roman Bold" w:hAnsi="Times New Roman Bold" w:cs="Times New Roman Bold"/>
          <w:b/>
          <w:bCs/>
          <w:lang w:val="en-US" w:eastAsia="en-IN"/>
        </w:rPr>
        <w:t>he MNO/</w:t>
      </w:r>
      <w:r>
        <w:rPr>
          <w:rFonts w:hint="default"/>
          <w:b/>
          <w:bCs/>
          <w:lang w:val="en-US"/>
        </w:rPr>
        <w:t xml:space="preserve">OperatorEntitlementServer, </w:t>
      </w:r>
      <w:r>
        <w:rPr>
          <w:rFonts w:hint="default" w:ascii="Times New Roman Bold" w:hAnsi="Times New Roman Bold" w:cs="Times New Roman Bold"/>
          <w:b/>
          <w:bCs/>
          <w:lang w:val="en-US" w:eastAsia="en-IN"/>
        </w:rPr>
        <w:t>hence no user privacy is guaranteed.</w:t>
      </w:r>
    </w:p>
    <w:p w14:paraId="42EE449A">
      <w:pPr>
        <w:rPr>
          <w:rFonts w:ascii="Times New Roman" w:hAnsi="Times New Roman" w:cs="Times New Roman"/>
          <w:b/>
          <w:bCs/>
          <w:color w:val="000000"/>
          <w:lang w:val="en-US"/>
        </w:rPr>
      </w:pPr>
      <w:r>
        <w:rPr>
          <w:rFonts w:hint="default" w:ascii="Times New Roman" w:hAnsi="Times New Roman" w:cs="Times New Roman" w:eastAsiaTheme="minorHAnsi"/>
          <w:b/>
          <w:bCs/>
          <w:lang w:val="en-US"/>
        </w:rPr>
        <w:t>Proposal</w:t>
      </w:r>
      <w:r>
        <w:rPr>
          <w:rFonts w:hint="default" w:ascii="Times New Roman Bold" w:hAnsi="Times New Roman Bold" w:cs="Times New Roman Bold"/>
          <w:b/>
          <w:bCs/>
          <w:lang w:val="en-US"/>
        </w:rPr>
        <w:t xml:space="preserve">: </w:t>
      </w:r>
      <w:r>
        <w:rPr>
          <w:rFonts w:hint="default" w:cs="Times New Roman"/>
          <w:b/>
          <w:bCs/>
          <w:color w:val="000000"/>
          <w:lang w:val="en-US"/>
        </w:rPr>
        <w:t>Ba</w:t>
      </w:r>
      <w:r>
        <w:rPr>
          <w:rFonts w:ascii="Times New Roman" w:hAnsi="Times New Roman" w:cs="Times New Roman"/>
          <w:b/>
          <w:bCs/>
          <w:color w:val="000000"/>
          <w:lang w:val="en-US"/>
        </w:rPr>
        <w:t xml:space="preserve">sed the observation above, </w:t>
      </w:r>
      <w:r>
        <w:rPr>
          <w:rFonts w:hint="default" w:cs="Times New Roman"/>
          <w:b/>
          <w:bCs/>
          <w:color w:val="000000"/>
          <w:lang w:val="en-US"/>
        </w:rPr>
        <w:t>i</w:t>
      </w:r>
      <w:r>
        <w:rPr>
          <w:rFonts w:ascii="Times New Roman" w:hAnsi="Times New Roman" w:cs="Times New Roman"/>
          <w:b/>
          <w:bCs/>
          <w:color w:val="000000"/>
          <w:lang w:val="en-US"/>
        </w:rPr>
        <w:t>t is proposed SA3 sent the reply LS i</w:t>
      </w:r>
      <w:r>
        <w:rPr>
          <w:rFonts w:ascii="Times New Roman" w:hAnsi="Times New Roman" w:cs="Times New Roman"/>
          <w:b/>
          <w:bCs/>
          <w:color w:val="000000"/>
          <w:highlight w:val="none"/>
          <w:lang w:val="en-US"/>
        </w:rPr>
        <w:t>n S3-2</w:t>
      </w:r>
      <w:r>
        <w:rPr>
          <w:rFonts w:hint="default" w:cs="Times New Roman"/>
          <w:b/>
          <w:bCs/>
          <w:color w:val="000000"/>
          <w:highlight w:val="none"/>
          <w:lang w:val="en-US"/>
        </w:rPr>
        <w:t>51497</w:t>
      </w:r>
      <w:r>
        <w:rPr>
          <w:rFonts w:ascii="Times New Roman" w:hAnsi="Times New Roman" w:cs="Times New Roman"/>
          <w:b/>
          <w:bCs/>
          <w:color w:val="000000"/>
          <w:highlight w:val="none"/>
          <w:lang w:val="en-US"/>
        </w:rPr>
        <w:t xml:space="preserve"> to</w:t>
      </w:r>
      <w:r>
        <w:rPr>
          <w:rFonts w:ascii="Times New Roman" w:hAnsi="Times New Roman" w:cs="Times New Roman"/>
          <w:b/>
          <w:bCs/>
          <w:color w:val="000000"/>
          <w:lang w:val="en-US"/>
        </w:rPr>
        <w:t xml:space="preserve"> </w:t>
      </w:r>
      <w:r>
        <w:rPr>
          <w:rFonts w:hint="default" w:cs="Times New Roman"/>
          <w:b/>
          <w:bCs/>
          <w:color w:val="000000"/>
          <w:lang w:val="en-US"/>
        </w:rPr>
        <w:t>GSMA</w:t>
      </w:r>
      <w:r>
        <w:rPr>
          <w:rFonts w:ascii="Times New Roman" w:hAnsi="Times New Roman" w:cs="Times New Roman"/>
          <w:b/>
          <w:bCs/>
          <w:color w:val="000000"/>
          <w:lang w:val="en-US"/>
        </w:rPr>
        <w:t>, indicating that</w:t>
      </w:r>
      <w:r>
        <w:rPr>
          <w:rFonts w:hint="default" w:cs="Times New Roman"/>
          <w:b/>
          <w:bCs/>
          <w:color w:val="000000"/>
          <w:lang w:val="en-US"/>
        </w:rPr>
        <w:t xml:space="preserve"> the user privacy was not guaranteed</w:t>
      </w:r>
      <w:bookmarkStart w:id="2" w:name="_GoBack"/>
      <w:bookmarkEnd w:id="2"/>
      <w:r>
        <w:rPr>
          <w:rFonts w:hint="default" w:cs="Times New Roman"/>
          <w:b/>
          <w:bCs/>
          <w:color w:val="000000"/>
          <w:lang w:val="en-US"/>
        </w:rPr>
        <w:t xml:space="preserve"> in the proposed mechanism. </w:t>
      </w:r>
    </w:p>
    <w:p w14:paraId="49CA9D5D">
      <w:pPr>
        <w:pStyle w:val="157"/>
        <w:ind w:left="0"/>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Aptos">
    <w:altName w:val="苹方-简"/>
    <w:panose1 w:val="020B0004020202020204"/>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64043"/>
    <w:multiLevelType w:val="singleLevel"/>
    <w:tmpl w:val="C9B64043"/>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0DFF557B"/>
    <w:rsid w:val="1FEC7D54"/>
    <w:rsid w:val="1FFFA3D9"/>
    <w:rsid w:val="2B324E98"/>
    <w:rsid w:val="38B92508"/>
    <w:rsid w:val="4FF76505"/>
    <w:rsid w:val="5BE660DD"/>
    <w:rsid w:val="5DFBF8C1"/>
    <w:rsid w:val="5E7F82C1"/>
    <w:rsid w:val="67BF6824"/>
    <w:rsid w:val="6DAB400E"/>
    <w:rsid w:val="6FFF5ACC"/>
    <w:rsid w:val="7163E471"/>
    <w:rsid w:val="7172D9BD"/>
    <w:rsid w:val="763E36CD"/>
    <w:rsid w:val="76BB7451"/>
    <w:rsid w:val="77D797C5"/>
    <w:rsid w:val="797BADA0"/>
    <w:rsid w:val="7BBF5532"/>
    <w:rsid w:val="7D0211B1"/>
    <w:rsid w:val="7F658916"/>
    <w:rsid w:val="7FF388EF"/>
    <w:rsid w:val="7FFF8D72"/>
    <w:rsid w:val="8FDFEBBC"/>
    <w:rsid w:val="97ED4C23"/>
    <w:rsid w:val="AFA9B250"/>
    <w:rsid w:val="B73D975E"/>
    <w:rsid w:val="BBCD6F99"/>
    <w:rsid w:val="DD979022"/>
    <w:rsid w:val="EF9FA2F1"/>
    <w:rsid w:val="EFF65A9C"/>
    <w:rsid w:val="F45FB05D"/>
    <w:rsid w:val="F5BD7B9A"/>
    <w:rsid w:val="F95F8381"/>
    <w:rsid w:val="FBBF3DB0"/>
    <w:rsid w:val="FBF5A37B"/>
    <w:rsid w:val="FDB7BE0B"/>
    <w:rsid w:val="FDFE23F4"/>
    <w:rsid w:val="FEEF1DB6"/>
    <w:rsid w:val="FFF27E8B"/>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99"/>
    <w:rPr>
      <w:sz w:val="24"/>
      <w:szCs w:val="24"/>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 w:type="paragraph" w:customStyle="1" w:styleId="197">
    <w:name w:val="Normal Paragraph"/>
    <w:qFormat/>
    <w:uiPriority w:val="0"/>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3</Pages>
  <Words>1240</Words>
  <Characters>7074</Characters>
  <Lines>58</Lines>
  <Paragraphs>16</Paragraphs>
  <TotalTime>2</TotalTime>
  <ScaleCrop>false</ScaleCrop>
  <LinksUpToDate>false</LinksUpToDate>
  <CharactersWithSpaces>8298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2025-02-10T19:42:00Z</dcterms:created>
  <dc:creator>Michael Sanders, John M Meredith</dc:creator>
  <cp:lastModifiedBy>Ivy</cp:lastModifiedBy>
  <cp:lastPrinted>1900-01-04T15:00:00Z</cp:lastPrinted>
  <dcterms:modified xsi:type="dcterms:W3CDTF">2025-03-31T17:27:43Z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CCA9A2064904ECA9BF87A567C70461D9_42</vt:lpwstr>
  </property>
</Properties>
</file>